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410B6FC1" w:rsidR="001232F2" w:rsidRDefault="002642B9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2014-12-18</w:t>
      </w:r>
      <w:bookmarkStart w:id="0" w:name="_GoBack"/>
      <w:bookmarkEnd w:id="0"/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44646097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2642B9">
        <w:rPr>
          <w:rFonts w:ascii="Calibri" w:eastAsia="Times New Roman" w:hAnsi="Calibri" w:cs="Times New Roman"/>
          <w:lang w:eastAsia="sv-SE"/>
        </w:rPr>
        <w:t>de boende i Ekholmsvägen 220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6D6075B7" w:rsidR="008C1111" w:rsidRPr="00601E64" w:rsidRDefault="004554F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Onsdagen</w:t>
      </w:r>
      <w:r w:rsidR="003829D9">
        <w:rPr>
          <w:sz w:val="24"/>
          <w:szCs w:val="24"/>
        </w:rPr>
        <w:t xml:space="preserve"> den </w:t>
      </w:r>
      <w:r w:rsidR="00D05B7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kl </w:t>
      </w:r>
      <w:r w:rsidR="002642B9">
        <w:rPr>
          <w:sz w:val="24"/>
          <w:szCs w:val="24"/>
        </w:rPr>
        <w:t xml:space="preserve">12.00 – 15.00 </w:t>
      </w:r>
      <w:r>
        <w:rPr>
          <w:sz w:val="24"/>
          <w:szCs w:val="24"/>
        </w:rPr>
        <w:t xml:space="preserve">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7F00AE74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</w:t>
      </w:r>
      <w:r w:rsidR="004554F9">
        <w:rPr>
          <w:sz w:val="24"/>
          <w:szCs w:val="24"/>
        </w:rPr>
        <w:t>18</w:t>
      </w:r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lastRenderedPageBreak/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83E37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2642B9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1232F2"/>
    <w:rsid w:val="00136675"/>
    <w:rsid w:val="00146DDF"/>
    <w:rsid w:val="002642B9"/>
    <w:rsid w:val="00293658"/>
    <w:rsid w:val="002A7B93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9483D"/>
    <w:rsid w:val="005A1D47"/>
    <w:rsid w:val="005C47D4"/>
    <w:rsid w:val="005E7CAC"/>
    <w:rsid w:val="00601E64"/>
    <w:rsid w:val="006F47E3"/>
    <w:rsid w:val="007358CF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ad63196-9550-455f-a307-0230b2f35f34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2</cp:revision>
  <cp:lastPrinted>2014-12-18T10:26:00Z</cp:lastPrinted>
  <dcterms:created xsi:type="dcterms:W3CDTF">2014-12-18T10:26:00Z</dcterms:created>
  <dcterms:modified xsi:type="dcterms:W3CDTF">2014-12-18T10:26:00Z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